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2">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[Insert Date]</w:t>
      </w:r>
    </w:p>
    <w:p w:rsidR="00000000" w:rsidDel="00000000" w:rsidP="00000000" w:rsidRDefault="00000000" w:rsidRPr="00000000" w14:paraId="00000003">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The Honorable Gavin Newsom</w:t>
      </w: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Governor of California</w:t>
      </w:r>
    </w:p>
    <w:p w:rsidR="00000000" w:rsidDel="00000000" w:rsidP="00000000" w:rsidRDefault="00000000" w:rsidRPr="00000000" w14:paraId="00000005">
      <w:pPr>
        <w:spacing w:after="240" w:lineRule="auto"/>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Via Email</w:t>
      </w:r>
    </w:p>
    <w:p w:rsidR="00000000" w:rsidDel="00000000" w:rsidP="00000000" w:rsidRDefault="00000000" w:rsidRPr="00000000" w14:paraId="00000006">
      <w:pPr>
        <w:spacing w:line="256.7994545454545"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[Name]</w:t>
      </w:r>
    </w:p>
    <w:p w:rsidR="00000000" w:rsidDel="00000000" w:rsidP="00000000" w:rsidRDefault="00000000" w:rsidRPr="00000000" w14:paraId="00000007">
      <w:pPr>
        <w:spacing w:line="256.7994545454545"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[Title]</w:t>
      </w:r>
    </w:p>
    <w:p w:rsidR="00000000" w:rsidDel="00000000" w:rsidP="00000000" w:rsidRDefault="00000000" w:rsidRPr="00000000" w14:paraId="00000008">
      <w:pPr>
        <w:spacing w:line="256.7994545454545"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[Organization or Assembly/Senate District]</w:t>
      </w:r>
    </w:p>
    <w:p w:rsidR="00000000" w:rsidDel="00000000" w:rsidP="00000000" w:rsidRDefault="00000000" w:rsidRPr="00000000" w14:paraId="00000009">
      <w:pPr>
        <w:spacing w:line="256.7994545454545"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[Street Address]</w:t>
      </w:r>
    </w:p>
    <w:p w:rsidR="00000000" w:rsidDel="00000000" w:rsidP="00000000" w:rsidRDefault="00000000" w:rsidRPr="00000000" w14:paraId="0000000A">
      <w:pPr>
        <w:spacing w:line="256.7994545454545"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[City, CA  Zip]</w:t>
      </w:r>
    </w:p>
    <w:p w:rsidR="00000000" w:rsidDel="00000000" w:rsidP="00000000" w:rsidRDefault="00000000" w:rsidRPr="00000000" w14:paraId="0000000B">
      <w:pPr>
        <w:spacing w:after="160" w:line="256.7994545454545" w:lineRule="auto"/>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 </w:t>
      </w:r>
    </w:p>
    <w:p w:rsidR="00000000" w:rsidDel="00000000" w:rsidP="00000000" w:rsidRDefault="00000000" w:rsidRPr="00000000" w14:paraId="0000000C">
      <w:pPr>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Dear Governor Newsom:</w:t>
      </w:r>
    </w:p>
    <w:p w:rsidR="00000000" w:rsidDel="00000000" w:rsidP="00000000" w:rsidRDefault="00000000" w:rsidRPr="00000000" w14:paraId="0000000D">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yellow"/>
          <w:rtl w:val="0"/>
        </w:rPr>
        <w:t xml:space="preserve">The &lt;I/Name of Organization&gt; am/is committed to wildfire recovery efforts in Los Angeles and</w:t>
      </w:r>
      <w:r w:rsidDel="00000000" w:rsidR="00000000" w:rsidRPr="00000000">
        <w:rPr>
          <w:rFonts w:ascii="Times New Roman" w:cs="Times New Roman" w:eastAsia="Times New Roman" w:hAnsi="Times New Roman"/>
          <w:sz w:val="22"/>
          <w:szCs w:val="22"/>
          <w:rtl w:val="0"/>
        </w:rPr>
        <w:t xml:space="preserve"> respectfully urge your administration to submit a formal request to the Federal Emergency Management Agency (FEMA) for a 12-month extension of Housing Assistance and all Individual Assistance programs under the January 2025 LA Fires Disaster Declaration (FEMA-4856-DR-CA). This request is both justified by documented need and well-supported by recent federal precedent.</w:t>
      </w:r>
    </w:p>
    <w:p w:rsidR="00000000" w:rsidDel="00000000" w:rsidP="00000000" w:rsidRDefault="00000000" w:rsidRPr="00000000" w14:paraId="0000000E">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12-month extension of FEMA Individual Assistance programs is not unprecedented. In October 2024, FEMA approved a full one-year extension of the Individuals and Households Program (IHP) for Maui wildfire survivors under disaster declaration FEMA-4724-DR-HI, originally set to conclude in February 2025. FEMA extended that support through February 2026, recognizing that recovery from a major wildfire disaster cannot realistically be accomplished within the standard 18-month assistance window.</w:t>
      </w:r>
    </w:p>
    <w:p w:rsidR="00000000" w:rsidDel="00000000" w:rsidP="00000000" w:rsidRDefault="00000000" w:rsidRPr="00000000" w14:paraId="0000000F">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LA fires present conditions that are at minimum as severe as—and in many dimensions more complex than—the Maui wildfires, given the scale of displacement, the density and diversity of affected communities, the depth of pre-existing housing unaffordability, and the systemic barriers survivors face in rebuilding. A 12-month extension is the appropriate and necessary response.</w:t>
      </w:r>
    </w:p>
    <w:p w:rsidR="00000000" w:rsidDel="00000000" w:rsidP="00000000" w:rsidRDefault="00000000" w:rsidRPr="00000000" w14:paraId="00000010">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data are unambiguous: the standard FEMA assistance timeline is not aligned with the pace of recovery for the Los Angeles fires. Survivors are caught between an unaffordable rental market, stalled insurance claims, a slow permitting process, and the looming end of displacement coverage. For the majority of impacted households, FEMA assistance is not supplemental—it is the primary lifeline preventing homelessness.</w:t>
      </w:r>
    </w:p>
    <w:p w:rsidR="00000000" w:rsidDel="00000000" w:rsidP="00000000" w:rsidRDefault="00000000" w:rsidRPr="00000000" w14:paraId="00000011">
      <w:pPr>
        <w:spacing w:after="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[INSERT SURVIVOR/PERSONAL STORY HERE]</w:t>
      </w:r>
    </w:p>
    <w:p w:rsidR="00000000" w:rsidDel="00000000" w:rsidP="00000000" w:rsidRDefault="00000000" w:rsidRPr="00000000" w14:paraId="00000012">
      <w:pPr>
        <w:spacing w:after="1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respectfully urge Governor Newsom to submit a formal request to FEMA for a 12-month extension of all Individual Assistance programs under FEMA-4856-DR-CA, including: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Temporary Shelter</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Assistance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Financial </w:t>
      </w:r>
      <w:r w:rsidDel="00000000" w:rsidR="00000000" w:rsidRPr="00000000">
        <w:rPr>
          <w:rFonts w:ascii="Times New Roman" w:cs="Times New Roman" w:eastAsia="Times New Roman" w:hAnsi="Times New Roman"/>
          <w:sz w:val="22"/>
          <w:szCs w:val="22"/>
          <w:rtl w:val="0"/>
        </w:rPr>
        <w:t xml:space="preserve">H</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ousing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ssistance and </w:t>
      </w: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ental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ssistance under the Individuals and Households Program (IHP)</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Continued</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Temporary Housing Assistance for households with no other viable options</w:t>
      </w:r>
      <w:r w:rsidDel="00000000" w:rsidR="00000000" w:rsidRPr="00000000">
        <w:rPr>
          <w:rtl w:val="0"/>
        </w:rPr>
      </w:r>
    </w:p>
    <w:p w:rsidR="00000000" w:rsidDel="00000000" w:rsidP="00000000" w:rsidRDefault="00000000" w:rsidRPr="00000000" w14:paraId="00000016">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extension would mirror the 12-month extension FEMA granted to Hawaii in October 2024, and is consistent with the scale and complexity of the ongoing recovery crisis in Los Angeles. We stand ready to provide supporting documentation, survey data, case-level evidence, and community testimony to assist in this request.</w:t>
      </w:r>
    </w:p>
    <w:p w:rsidR="00000000" w:rsidDel="00000000" w:rsidP="00000000" w:rsidRDefault="00000000" w:rsidRPr="00000000" w14:paraId="00000017">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be in contact if we can answer any questions, provide additional data, or facilitate conversations that would support your administration’s continued efforts to ensure every community member can recover with dignity from this disaster.</w:t>
      </w:r>
    </w:p>
    <w:p w:rsidR="00000000" w:rsidDel="00000000" w:rsidP="00000000" w:rsidRDefault="00000000" w:rsidRPr="00000000" w14:paraId="00000018">
      <w:pPr>
        <w:spacing w:after="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Sincerely,</w:t>
      </w:r>
    </w:p>
    <w:p w:rsidR="00000000" w:rsidDel="00000000" w:rsidP="00000000" w:rsidRDefault="00000000" w:rsidRPr="00000000" w14:paraId="00000019">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[Name]</w:t>
      </w: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[Title]</w:t>
      </w:r>
    </w:p>
    <w:p w:rsidR="00000000" w:rsidDel="00000000" w:rsidP="00000000" w:rsidRDefault="00000000" w:rsidRPr="00000000" w14:paraId="0000001B">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[Org or Assembly/Senate District]</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oIFhI7b4oKCbrBtbOUndRe39Hw==">CgMxLjA4AHIhMTFBTHVveXB4OFFZWnR6OEltYi0yeDNCRVB3MUg0RlRh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